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38B" w:rsidRDefault="0017138B">
      <w:bookmarkStart w:id="0" w:name="_GoBack"/>
      <w:bookmarkEnd w:id="0"/>
    </w:p>
    <w:tbl>
      <w:tblPr>
        <w:tblStyle w:val="a"/>
        <w:tblW w:w="903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17138B">
        <w:trPr>
          <w:trHeight w:val="5365"/>
        </w:trPr>
        <w:tc>
          <w:tcPr>
            <w:tcW w:w="90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138B" w:rsidRDefault="00036C60">
            <w:r>
              <w:rPr>
                <w:sz w:val="34"/>
                <w:szCs w:val="34"/>
              </w:rPr>
              <w:t>Informace pro osoby se statusem dočasné ochrany</w:t>
            </w:r>
          </w:p>
          <w:tbl>
            <w:tblPr>
              <w:tblStyle w:val="a0"/>
              <w:tblW w:w="900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000"/>
            </w:tblGrid>
            <w:tr w:rsidR="0017138B">
              <w:trPr>
                <w:trHeight w:val="1267"/>
              </w:trPr>
              <w:tc>
                <w:tcPr>
                  <w:tcW w:w="9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60" w:type="dxa"/>
                    <w:left w:w="0" w:type="dxa"/>
                    <w:bottom w:w="80" w:type="dxa"/>
                    <w:right w:w="0" w:type="dxa"/>
                  </w:tcMar>
                </w:tcPr>
                <w:p w:rsidR="0017138B" w:rsidRDefault="00036C60">
                  <w:pPr>
                    <w:pStyle w:val="Nadpis2"/>
                    <w:keepNext w:val="0"/>
                    <w:keepLines w:val="0"/>
                    <w:spacing w:after="80" w:line="288" w:lineRule="auto"/>
                    <w:rPr>
                      <w:rFonts w:ascii="Montserrat" w:eastAsia="Montserrat" w:hAnsi="Montserrat" w:cs="Montserrat"/>
                      <w:b/>
                      <w:bCs/>
                      <w:color w:val="222222"/>
                      <w:sz w:val="33"/>
                      <w:szCs w:val="33"/>
                    </w:rPr>
                  </w:pPr>
                  <w:bookmarkStart w:id="1" w:name="_pov38nch4g91" w:colFirst="0" w:colLast="0"/>
                  <w:bookmarkEnd w:id="1"/>
                  <w:r>
                    <w:rPr>
                      <w:rFonts w:ascii="Montserrat" w:eastAsia="Montserrat" w:hAnsi="Montserrat" w:cs="Montserrat"/>
                      <w:b/>
                      <w:bCs/>
                      <w:color w:val="222222"/>
                      <w:sz w:val="33"/>
                      <w:szCs w:val="33"/>
                    </w:rPr>
                    <w:t>Prodloužení dočasné ochrany</w:t>
                  </w:r>
                </w:p>
              </w:tc>
            </w:tr>
            <w:tr w:rsidR="0017138B">
              <w:trPr>
                <w:trHeight w:val="3045"/>
              </w:trPr>
              <w:tc>
                <w:tcPr>
                  <w:tcW w:w="9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80" w:type="dxa"/>
                    <w:left w:w="0" w:type="dxa"/>
                    <w:bottom w:w="0" w:type="dxa"/>
                    <w:right w:w="0" w:type="dxa"/>
                  </w:tcMar>
                </w:tcPr>
                <w:p w:rsidR="0017138B" w:rsidRDefault="00036C60">
                  <w:pPr>
                    <w:spacing w:before="280" w:after="280" w:line="288" w:lineRule="auto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222222"/>
                      <w:sz w:val="21"/>
                      <w:szCs w:val="21"/>
                    </w:rPr>
                    <w:t>Při prodloužení dočasné ochrany je nutné si prodloužit i zdravotní pojištění</w:t>
                  </w:r>
                  <w:r>
                    <w:rPr>
                      <w:color w:val="222222"/>
                      <w:sz w:val="21"/>
                      <w:szCs w:val="21"/>
                    </w:rPr>
                    <w:t>. Doklad o zdravotním pojištění s novou platností je vydáván s platností do aktuálního data pobytového oprávnění evidovaného na OAMP, tedy do 30. 9. 2026 (pro ty, kdo provedli registraci k prodloužení dočasné ochrany) a do 31. 3. 2027 (po vylepení nového v</w:t>
                  </w:r>
                  <w:r>
                    <w:rPr>
                      <w:color w:val="222222"/>
                      <w:sz w:val="21"/>
                      <w:szCs w:val="21"/>
                    </w:rPr>
                    <w:t xml:space="preserve">ízového štítku). </w:t>
                  </w:r>
                </w:p>
                <w:p w:rsidR="0017138B" w:rsidRDefault="00036C60">
                  <w:pPr>
                    <w:spacing w:before="280" w:after="280" w:line="288" w:lineRule="auto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>Konkrétní návody, jak pojištění prodloužit, zjistí pojištěnci na stránkách své pojišťovny.</w:t>
                  </w:r>
                </w:p>
                <w:p w:rsidR="0017138B" w:rsidRDefault="00036C60">
                  <w:pPr>
                    <w:numPr>
                      <w:ilvl w:val="0"/>
                      <w:numId w:val="2"/>
                    </w:numPr>
                    <w:spacing w:before="280"/>
                    <w:ind w:left="940"/>
                  </w:pPr>
                  <w:r>
                    <w:rPr>
                      <w:color w:val="222222"/>
                      <w:sz w:val="21"/>
                      <w:szCs w:val="21"/>
                    </w:rPr>
                    <w:t xml:space="preserve">Informace a online formulář VZP:  </w:t>
                  </w:r>
                  <w:hyperlink r:id="rId5">
                    <w:r>
                      <w:rPr>
                        <w:b/>
                        <w:bCs/>
                        <w:color w:val="CA3027"/>
                        <w:sz w:val="21"/>
                        <w:szCs w:val="21"/>
                        <w:u w:val="single"/>
                      </w:rPr>
                      <w:t>Продовження медичного страхування після продовження тимчасового захисту - VZP pomáhá</w:t>
                    </w:r>
                  </w:hyperlink>
                </w:p>
                <w:p w:rsidR="0017138B" w:rsidRDefault="00036C60">
                  <w:pPr>
                    <w:numPr>
                      <w:ilvl w:val="0"/>
                      <w:numId w:val="2"/>
                    </w:numPr>
                    <w:spacing w:after="280"/>
                    <w:ind w:left="940"/>
                  </w:pPr>
                  <w:r>
                    <w:rPr>
                      <w:color w:val="222222"/>
                      <w:sz w:val="21"/>
                      <w:szCs w:val="21"/>
                    </w:rPr>
                    <w:t xml:space="preserve">Telegram VZP </w:t>
                  </w:r>
                  <w:hyperlink r:id="rId6">
                    <w:r>
                      <w:rPr>
                        <w:b/>
                        <w:bCs/>
                        <w:color w:val="CA3027"/>
                        <w:sz w:val="21"/>
                        <w:szCs w:val="21"/>
                        <w:u w:val="single"/>
                      </w:rPr>
                      <w:t>https://t</w:t>
                    </w:r>
                    <w:r>
                      <w:rPr>
                        <w:b/>
                        <w:bCs/>
                        <w:color w:val="CA3027"/>
                        <w:sz w:val="21"/>
                        <w:szCs w:val="21"/>
                        <w:u w:val="single"/>
                      </w:rPr>
                      <w:t>.me/vzptelegram/120</w:t>
                    </w:r>
                  </w:hyperlink>
                </w:p>
              </w:tc>
            </w:tr>
          </w:tbl>
          <w:p w:rsidR="0017138B" w:rsidRDefault="0017138B">
            <w:pPr>
              <w:rPr>
                <w:color w:val="222222"/>
              </w:rPr>
            </w:pPr>
          </w:p>
        </w:tc>
      </w:tr>
    </w:tbl>
    <w:p w:rsidR="0017138B" w:rsidRDefault="0017138B"/>
    <w:tbl>
      <w:tblPr>
        <w:tblStyle w:val="a1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10"/>
      </w:tblGrid>
      <w:tr w:rsidR="0017138B">
        <w:trPr>
          <w:trHeight w:val="825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0" w:type="dxa"/>
              <w:bottom w:w="0" w:type="dxa"/>
              <w:right w:w="0" w:type="dxa"/>
            </w:tcMar>
          </w:tcPr>
          <w:p w:rsidR="0017138B" w:rsidRDefault="00036C60">
            <w:pPr>
              <w:pStyle w:val="Nadpis2"/>
              <w:keepNext w:val="0"/>
              <w:keepLines w:val="0"/>
              <w:spacing w:after="80" w:line="288" w:lineRule="auto"/>
              <w:rPr>
                <w:rFonts w:ascii="Montserrat" w:eastAsia="Montserrat" w:hAnsi="Montserrat" w:cs="Montserrat"/>
                <w:b/>
                <w:bCs/>
                <w:sz w:val="33"/>
                <w:szCs w:val="33"/>
              </w:rPr>
            </w:pPr>
            <w:bookmarkStart w:id="2" w:name="_a5fscmtn2slq" w:colFirst="0" w:colLast="0"/>
            <w:bookmarkEnd w:id="2"/>
            <w:r>
              <w:rPr>
                <w:rFonts w:ascii="Montserrat" w:eastAsia="Montserrat" w:hAnsi="Montserrat" w:cs="Montserrat"/>
                <w:b/>
                <w:bCs/>
                <w:sz w:val="33"/>
                <w:szCs w:val="33"/>
              </w:rPr>
              <w:t>Zvláštní dlouhodobý pobyt 2026</w:t>
            </w:r>
          </w:p>
        </w:tc>
      </w:tr>
      <w:tr w:rsidR="0017138B">
        <w:trPr>
          <w:trHeight w:val="6450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0" w:type="dxa"/>
              <w:bottom w:w="0" w:type="dxa"/>
              <w:right w:w="0" w:type="dxa"/>
            </w:tcMar>
          </w:tcPr>
          <w:p w:rsidR="0017138B" w:rsidRDefault="00036C60">
            <w:pPr>
              <w:spacing w:before="280" w:after="280" w:line="28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 v roce 2026 budou moci držitelé dočasné ochrany projevit zájem o zvláštní dlouhodobý pobyt (ZDP). Proces a podmínky jsou obdobné jako vloni, mění se však rozhodná data pro splnění určitých podmínek:</w:t>
            </w:r>
          </w:p>
          <w:p w:rsidR="0017138B" w:rsidRDefault="00036C60">
            <w:pPr>
              <w:numPr>
                <w:ilvl w:val="0"/>
                <w:numId w:val="3"/>
              </w:numPr>
              <w:spacing w:before="280"/>
              <w:ind w:left="940"/>
            </w:pPr>
            <w:r>
              <w:rPr>
                <w:b/>
                <w:bCs/>
                <w:sz w:val="21"/>
                <w:szCs w:val="21"/>
              </w:rPr>
              <w:t xml:space="preserve">vyjádření zájmu o ZDP </w:t>
            </w:r>
            <w:r>
              <w:rPr>
                <w:sz w:val="21"/>
                <w:szCs w:val="21"/>
              </w:rPr>
              <w:t xml:space="preserve">bude probíhat </w:t>
            </w:r>
            <w:r>
              <w:rPr>
                <w:b/>
                <w:bCs/>
                <w:sz w:val="21"/>
                <w:szCs w:val="21"/>
              </w:rPr>
              <w:t>v dubnu 2026</w:t>
            </w:r>
          </w:p>
          <w:p w:rsidR="0017138B" w:rsidRDefault="00036C60">
            <w:pPr>
              <w:numPr>
                <w:ilvl w:val="0"/>
                <w:numId w:val="3"/>
              </w:numPr>
              <w:ind w:left="940"/>
            </w:pPr>
            <w:r>
              <w:rPr>
                <w:sz w:val="21"/>
                <w:szCs w:val="21"/>
              </w:rPr>
              <w:t xml:space="preserve">MV vyhodnotí </w:t>
            </w:r>
            <w:r>
              <w:rPr>
                <w:b/>
                <w:bCs/>
                <w:sz w:val="21"/>
                <w:szCs w:val="21"/>
              </w:rPr>
              <w:t>splnění podmínek</w:t>
            </w:r>
            <w:r>
              <w:rPr>
                <w:sz w:val="21"/>
                <w:szCs w:val="21"/>
              </w:rPr>
              <w:t xml:space="preserve"> - podmínky musí </w:t>
            </w:r>
            <w:r>
              <w:rPr>
                <w:b/>
                <w:bCs/>
                <w:sz w:val="21"/>
                <w:szCs w:val="21"/>
              </w:rPr>
              <w:t>splňovat všechny společně registrované osoby</w:t>
            </w:r>
            <w:r>
              <w:rPr>
                <w:sz w:val="21"/>
                <w:szCs w:val="21"/>
              </w:rPr>
              <w:t>, pokud není explicitně uvedeno jinak</w:t>
            </w:r>
          </w:p>
          <w:p w:rsidR="0017138B" w:rsidRDefault="00036C60">
            <w:pPr>
              <w:numPr>
                <w:ilvl w:val="0"/>
                <w:numId w:val="3"/>
              </w:numPr>
              <w:ind w:left="940"/>
            </w:pPr>
            <w:r>
              <w:rPr>
                <w:b/>
                <w:bCs/>
                <w:sz w:val="21"/>
                <w:szCs w:val="21"/>
              </w:rPr>
              <w:t>online registrace k ZDP pro ty, kdo podmínky splní</w:t>
            </w:r>
            <w:r>
              <w:rPr>
                <w:sz w:val="21"/>
                <w:szCs w:val="21"/>
              </w:rPr>
              <w:t xml:space="preserve">, proběhne </w:t>
            </w:r>
            <w:r>
              <w:rPr>
                <w:b/>
                <w:bCs/>
                <w:sz w:val="21"/>
                <w:szCs w:val="21"/>
              </w:rPr>
              <w:t>od října do prosince 2026</w:t>
            </w:r>
            <w:r>
              <w:rPr>
                <w:sz w:val="21"/>
                <w:szCs w:val="21"/>
              </w:rPr>
              <w:t xml:space="preserve"> </w:t>
            </w:r>
          </w:p>
          <w:p w:rsidR="0017138B" w:rsidRDefault="00036C60">
            <w:pPr>
              <w:numPr>
                <w:ilvl w:val="0"/>
                <w:numId w:val="3"/>
              </w:numPr>
              <w:ind w:left="940"/>
            </w:pPr>
            <w:r>
              <w:rPr>
                <w:sz w:val="21"/>
                <w:szCs w:val="21"/>
              </w:rPr>
              <w:t xml:space="preserve">úspěšný žadatel navštíví pracoviště MV pro </w:t>
            </w:r>
            <w:r>
              <w:rPr>
                <w:b/>
                <w:bCs/>
                <w:sz w:val="21"/>
                <w:szCs w:val="21"/>
              </w:rPr>
              <w:t>sejmutí biometrických údajů</w:t>
            </w:r>
          </w:p>
          <w:p w:rsidR="0017138B" w:rsidRDefault="00036C60">
            <w:pPr>
              <w:numPr>
                <w:ilvl w:val="0"/>
                <w:numId w:val="3"/>
              </w:numPr>
              <w:spacing w:after="280"/>
              <w:ind w:left="940"/>
            </w:pPr>
            <w:r>
              <w:rPr>
                <w:sz w:val="21"/>
                <w:szCs w:val="21"/>
              </w:rPr>
              <w:t xml:space="preserve">držitel ZDP </w:t>
            </w:r>
            <w:r>
              <w:rPr>
                <w:b/>
                <w:bCs/>
                <w:sz w:val="21"/>
                <w:szCs w:val="21"/>
              </w:rPr>
              <w:t>převezme průkaz</w:t>
            </w:r>
          </w:p>
          <w:p w:rsidR="0017138B" w:rsidRDefault="00036C60">
            <w:pPr>
              <w:spacing w:before="280" w:after="280" w:line="28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Uprchlíci, kteří vloni žádali o ZDP neúspěšně a o ZDP se nadále chtějí ucházet, </w:t>
            </w:r>
            <w:r>
              <w:rPr>
                <w:b/>
                <w:bCs/>
                <w:sz w:val="21"/>
                <w:szCs w:val="21"/>
              </w:rPr>
              <w:t>musí letos znovu vyjádřit zájem o ZDP. Loňská vyjá</w:t>
            </w:r>
            <w:r>
              <w:rPr>
                <w:b/>
                <w:bCs/>
                <w:sz w:val="21"/>
                <w:szCs w:val="21"/>
              </w:rPr>
              <w:t>dření zájmu již nejsou platná</w:t>
            </w:r>
            <w:r>
              <w:rPr>
                <w:sz w:val="21"/>
                <w:szCs w:val="21"/>
              </w:rPr>
              <w:t>.</w:t>
            </w:r>
          </w:p>
        </w:tc>
      </w:tr>
    </w:tbl>
    <w:p w:rsidR="0017138B" w:rsidRDefault="0017138B"/>
    <w:tbl>
      <w:tblPr>
        <w:tblStyle w:val="a2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17138B">
        <w:trPr>
          <w:trHeight w:val="423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138B" w:rsidRDefault="0017138B"/>
          <w:tbl>
            <w:tblPr>
              <w:tblStyle w:val="a3"/>
              <w:tblW w:w="900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000"/>
            </w:tblGrid>
            <w:tr w:rsidR="0017138B">
              <w:trPr>
                <w:trHeight w:val="825"/>
              </w:trPr>
              <w:tc>
                <w:tcPr>
                  <w:tcW w:w="9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</w:tcPr>
                <w:p w:rsidR="0017138B" w:rsidRDefault="00036C60">
                  <w:pPr>
                    <w:shd w:val="clear" w:color="auto" w:fill="FFFFFF"/>
                    <w:spacing w:before="280" w:after="280" w:line="240" w:lineRule="auto"/>
                    <w:rPr>
                      <w:sz w:val="21"/>
                      <w:szCs w:val="21"/>
                    </w:rPr>
                  </w:pPr>
                  <w:hyperlink r:id="rId7">
                    <w:r>
                      <w:rPr>
                        <w:b/>
                        <w:bCs/>
                        <w:color w:val="CA3027"/>
                        <w:sz w:val="21"/>
                        <w:szCs w:val="21"/>
                        <w:u w:val="single"/>
                      </w:rPr>
                      <w:t>Integrační infolinky Charity ČR</w:t>
                    </w:r>
                  </w:hyperlink>
                  <w:r>
                    <w:rPr>
                      <w:sz w:val="21"/>
                      <w:szCs w:val="21"/>
                    </w:rPr>
                    <w:t xml:space="preserve"> slouží cizincům i úřadům a institucím a poskytují tlumočení a základní pora</w:t>
                  </w:r>
                  <w:r>
                    <w:rPr>
                      <w:sz w:val="21"/>
                      <w:szCs w:val="21"/>
                    </w:rPr>
                    <w:t>denství.</w:t>
                  </w:r>
                </w:p>
                <w:p w:rsidR="0017138B" w:rsidRDefault="00036C60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280" w:line="240" w:lineRule="auto"/>
                    <w:ind w:left="940"/>
                  </w:pPr>
                  <w:r>
                    <w:rPr>
                      <w:sz w:val="21"/>
                      <w:szCs w:val="21"/>
                    </w:rPr>
                    <w:t xml:space="preserve">asistence v 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UKRAJINŠTINĚ </w:t>
                  </w:r>
                  <w:r>
                    <w:rPr>
                      <w:sz w:val="21"/>
                      <w:szCs w:val="21"/>
                    </w:rPr>
                    <w:t>a češtině:</w:t>
                  </w:r>
                </w:p>
                <w:p w:rsidR="0017138B" w:rsidRDefault="00036C60">
                  <w:pPr>
                    <w:numPr>
                      <w:ilvl w:val="1"/>
                      <w:numId w:val="1"/>
                    </w:numPr>
                    <w:spacing w:line="240" w:lineRule="auto"/>
                    <w:ind w:left="1880"/>
                  </w:pPr>
                  <w:r>
                    <w:rPr>
                      <w:b/>
                      <w:bCs/>
                      <w:sz w:val="21"/>
                      <w:szCs w:val="21"/>
                    </w:rPr>
                    <w:t>pondělí–pátek:  8–16 hodin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:rsidR="0017138B" w:rsidRDefault="00036C60">
                  <w:pPr>
                    <w:numPr>
                      <w:ilvl w:val="1"/>
                      <w:numId w:val="1"/>
                    </w:numPr>
                    <w:spacing w:after="280" w:line="240" w:lineRule="auto"/>
                    <w:ind w:left="188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telefon: +420 731 432 431, e-mail: </w:t>
                  </w:r>
                  <w:r>
                    <w:rPr>
                      <w:color w:val="CA3027"/>
                      <w:sz w:val="21"/>
                      <w:szCs w:val="21"/>
                    </w:rPr>
                    <w:t>ukrajina.info@charita.cz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:rsidR="0017138B" w:rsidRDefault="0017138B">
                  <w:pPr>
                    <w:spacing w:line="240" w:lineRule="auto"/>
                  </w:pPr>
                </w:p>
                <w:p w:rsidR="0017138B" w:rsidRDefault="00036C60">
                  <w:pPr>
                    <w:pStyle w:val="Nadpis2"/>
                    <w:keepNext w:val="0"/>
                    <w:keepLines w:val="0"/>
                    <w:spacing w:after="80" w:line="288" w:lineRule="auto"/>
                    <w:rPr>
                      <w:rFonts w:ascii="Montserrat" w:eastAsia="Montserrat" w:hAnsi="Montserrat" w:cs="Montserrat"/>
                      <w:b/>
                      <w:bCs/>
                      <w:color w:val="222222"/>
                      <w:sz w:val="33"/>
                      <w:szCs w:val="33"/>
                    </w:rPr>
                  </w:pPr>
                  <w:bookmarkStart w:id="3" w:name="_zc3p1hp4wik3" w:colFirst="0" w:colLast="0"/>
                  <w:bookmarkEnd w:id="3"/>
                  <w:r>
                    <w:rPr>
                      <w:rFonts w:ascii="Montserrat" w:eastAsia="Montserrat" w:hAnsi="Montserrat" w:cs="Montserrat"/>
                      <w:b/>
                      <w:bCs/>
                      <w:color w:val="222222"/>
                      <w:sz w:val="33"/>
                      <w:szCs w:val="33"/>
                    </w:rPr>
                    <w:t>Vzdělávání uprchlíků</w:t>
                  </w:r>
                </w:p>
              </w:tc>
            </w:tr>
            <w:tr w:rsidR="0017138B">
              <w:trPr>
                <w:trHeight w:val="1065"/>
              </w:trPr>
              <w:tc>
                <w:tcPr>
                  <w:tcW w:w="9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</w:tcPr>
                <w:p w:rsidR="0017138B" w:rsidRDefault="00036C60">
                  <w:pPr>
                    <w:pStyle w:val="Nadpis3"/>
                    <w:keepNext w:val="0"/>
                    <w:keepLines w:val="0"/>
                    <w:spacing w:before="280" w:line="288" w:lineRule="auto"/>
                    <w:rPr>
                      <w:rFonts w:ascii="Montserrat" w:eastAsia="Montserrat" w:hAnsi="Montserrat" w:cs="Montserrat"/>
                      <w:b/>
                      <w:bCs/>
                      <w:color w:val="222222"/>
                      <w:sz w:val="27"/>
                      <w:szCs w:val="27"/>
                    </w:rPr>
                  </w:pPr>
                  <w:bookmarkStart w:id="4" w:name="_eoiil4qjitye" w:colFirst="0" w:colLast="0"/>
                  <w:bookmarkEnd w:id="4"/>
                  <w:r>
                    <w:rPr>
                      <w:rFonts w:ascii="Montserrat" w:eastAsia="Montserrat" w:hAnsi="Montserrat" w:cs="Montserrat"/>
                      <w:b/>
                      <w:bCs/>
                      <w:color w:val="222222"/>
                      <w:sz w:val="27"/>
                      <w:szCs w:val="27"/>
                    </w:rPr>
                    <w:t>Bezplatné kurzy češtiny pro ukrajinské uprchlíky v Praze a Středočeském kraji</w:t>
                  </w:r>
                </w:p>
              </w:tc>
            </w:tr>
            <w:tr w:rsidR="0017138B">
              <w:trPr>
                <w:trHeight w:val="2340"/>
              </w:trPr>
              <w:tc>
                <w:tcPr>
                  <w:tcW w:w="9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80" w:type="dxa"/>
                    <w:left w:w="0" w:type="dxa"/>
                    <w:bottom w:w="0" w:type="dxa"/>
                    <w:right w:w="0" w:type="dxa"/>
                  </w:tcMar>
                </w:tcPr>
                <w:p w:rsidR="0017138B" w:rsidRDefault="00036C60">
                  <w:pPr>
                    <w:spacing w:before="280" w:after="280" w:line="288" w:lineRule="auto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222222"/>
                      <w:sz w:val="21"/>
                      <w:szCs w:val="21"/>
                    </w:rPr>
                    <w:t xml:space="preserve">Poradna pro integraci </w:t>
                  </w:r>
                  <w:r>
                    <w:rPr>
                      <w:color w:val="222222"/>
                      <w:sz w:val="21"/>
                      <w:szCs w:val="21"/>
                    </w:rPr>
                    <w:t xml:space="preserve">nabízí dospělým držitelům dočasné ochrany z Ukrajiny </w:t>
                  </w:r>
                  <w:hyperlink r:id="rId8">
                    <w:r>
                      <w:rPr>
                        <w:b/>
                        <w:bCs/>
                        <w:color w:val="CA3027"/>
                        <w:sz w:val="21"/>
                        <w:szCs w:val="21"/>
                        <w:u w:val="single"/>
                      </w:rPr>
                      <w:t xml:space="preserve">kurzy českého jazyka </w:t>
                    </w:r>
                  </w:hyperlink>
                  <w:r>
                    <w:rPr>
                      <w:color w:val="222222"/>
                      <w:sz w:val="21"/>
                      <w:szCs w:val="21"/>
                    </w:rPr>
                    <w:t>zdarma.</w:t>
                  </w:r>
                </w:p>
                <w:p w:rsidR="0017138B" w:rsidRDefault="00036C60">
                  <w:pPr>
                    <w:numPr>
                      <w:ilvl w:val="0"/>
                      <w:numId w:val="4"/>
                    </w:numPr>
                    <w:spacing w:before="280"/>
                    <w:ind w:left="940"/>
                  </w:pPr>
                  <w:r>
                    <w:rPr>
                      <w:color w:val="222222"/>
                      <w:sz w:val="21"/>
                      <w:szCs w:val="21"/>
                    </w:rPr>
                    <w:t>Od března 2026 v Praz</w:t>
                  </w:r>
                  <w:r>
                    <w:rPr>
                      <w:color w:val="222222"/>
                      <w:sz w:val="21"/>
                      <w:szCs w:val="21"/>
                    </w:rPr>
                    <w:t>e a ve vybraných městech Středočeského kraje a také online</w:t>
                  </w:r>
                </w:p>
                <w:p w:rsidR="0017138B" w:rsidRDefault="00036C60">
                  <w:pPr>
                    <w:numPr>
                      <w:ilvl w:val="0"/>
                      <w:numId w:val="4"/>
                    </w:numPr>
                    <w:ind w:left="940"/>
                  </w:pPr>
                  <w:hyperlink r:id="rId9">
                    <w:r>
                      <w:rPr>
                        <w:b/>
                        <w:bCs/>
                        <w:color w:val="CA3027"/>
                        <w:sz w:val="21"/>
                        <w:szCs w:val="21"/>
                        <w:u w:val="single"/>
                      </w:rPr>
                      <w:t>Informace a registrační formulář</w:t>
                    </w:r>
                  </w:hyperlink>
                  <w:r>
                    <w:rPr>
                      <w:color w:val="222222"/>
                      <w:sz w:val="21"/>
                      <w:szCs w:val="21"/>
                    </w:rPr>
                    <w:t xml:space="preserve"> </w:t>
                  </w:r>
                </w:p>
                <w:p w:rsidR="0017138B" w:rsidRDefault="00036C60">
                  <w:pPr>
                    <w:numPr>
                      <w:ilvl w:val="0"/>
                      <w:numId w:val="4"/>
                    </w:numPr>
                    <w:spacing w:after="280"/>
                    <w:ind w:left="940"/>
                  </w:pPr>
                  <w:r>
                    <w:rPr>
                      <w:color w:val="222222"/>
                      <w:sz w:val="21"/>
                      <w:szCs w:val="21"/>
                    </w:rPr>
                    <w:t>Konkrétní termíny a místa konání</w:t>
                  </w:r>
                  <w:r>
                    <w:rPr>
                      <w:color w:val="222222"/>
                      <w:sz w:val="21"/>
                      <w:szCs w:val="21"/>
                    </w:rPr>
                    <w:t xml:space="preserve"> budou upřesněny dle zařazení do kurzu. </w:t>
                  </w:r>
                </w:p>
                <w:p w:rsidR="0017138B" w:rsidRDefault="00036C60">
                  <w:pPr>
                    <w:spacing w:before="280" w:after="280" w:line="288" w:lineRule="auto"/>
                    <w:rPr>
                      <w:b/>
                      <w:bCs/>
                      <w:color w:val="CA3027"/>
                      <w:sz w:val="21"/>
                      <w:szCs w:val="21"/>
                      <w:u w:val="single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 xml:space="preserve">Letáky s informacemi: </w:t>
                  </w:r>
                  <w:hyperlink r:id="rId10">
                    <w:r>
                      <w:rPr>
                        <w:b/>
                        <w:bCs/>
                        <w:color w:val="CA3027"/>
                        <w:sz w:val="21"/>
                        <w:szCs w:val="21"/>
                        <w:u w:val="single"/>
                      </w:rPr>
                      <w:t>CZ leták</w:t>
                    </w:r>
                  </w:hyperlink>
                  <w:hyperlink r:id="rId11">
                    <w:r>
                      <w:rPr>
                        <w:color w:val="CA3027"/>
                        <w:sz w:val="21"/>
                        <w:szCs w:val="21"/>
                        <w:u w:val="single"/>
                      </w:rPr>
                      <w:t xml:space="preserve"> </w:t>
                    </w:r>
                  </w:hyperlink>
                  <w:r>
                    <w:rPr>
                      <w:color w:val="222222"/>
                      <w:sz w:val="21"/>
                      <w:szCs w:val="21"/>
                    </w:rPr>
                    <w:t xml:space="preserve">| </w:t>
                  </w:r>
                  <w:hyperlink r:id="rId12">
                    <w:r>
                      <w:rPr>
                        <w:b/>
                        <w:bCs/>
                        <w:color w:val="CA3027"/>
                        <w:sz w:val="21"/>
                        <w:szCs w:val="21"/>
                        <w:u w:val="single"/>
                      </w:rPr>
                      <w:t>UA leták</w:t>
                    </w:r>
                  </w:hyperlink>
                </w:p>
              </w:tc>
            </w:tr>
          </w:tbl>
          <w:p w:rsidR="0017138B" w:rsidRDefault="0017138B">
            <w:pPr>
              <w:jc w:val="center"/>
              <w:rPr>
                <w:color w:val="222222"/>
              </w:rPr>
            </w:pPr>
          </w:p>
        </w:tc>
      </w:tr>
    </w:tbl>
    <w:p w:rsidR="0017138B" w:rsidRDefault="0017138B"/>
    <w:sectPr w:rsidR="0017138B">
      <w:pgSz w:w="11909" w:h="16834"/>
      <w:pgMar w:top="566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FCCAE34-91CD-4FEF-91DB-2678222027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  <w:embedBold r:id="rId2" w:fontKey="{DBABE433-9DEB-4B37-BB3A-07B3A730F66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FED79F2-EE70-40AD-8B0E-9B4E20C7132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FB75970-C4BD-46B2-AE30-757CF958E6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65D03"/>
    <w:multiLevelType w:val="multilevel"/>
    <w:tmpl w:val="2E2A460E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BC76AF"/>
    <w:multiLevelType w:val="multilevel"/>
    <w:tmpl w:val="F0FC7D06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053D98"/>
    <w:multiLevelType w:val="multilevel"/>
    <w:tmpl w:val="86C6F23A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eastAsia="Trebuchet MS" w:hAnsi="Trebuchet MS" w:cs="Trebuchet MS"/>
        <w:sz w:val="27"/>
        <w:szCs w:val="27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383040"/>
    <w:multiLevelType w:val="multilevel"/>
    <w:tmpl w:val="ADB0C1EE"/>
    <w:lvl w:ilvl="0">
      <w:start w:val="1"/>
      <w:numFmt w:val="decimal"/>
      <w:lvlText w:val="%1."/>
      <w:lvlJc w:val="left"/>
      <w:pPr>
        <w:ind w:left="720" w:hanging="360"/>
      </w:pPr>
      <w:rPr>
        <w:rFonts w:ascii="Trebuchet MS" w:eastAsia="Trebuchet MS" w:hAnsi="Trebuchet MS" w:cs="Trebuchet MS"/>
        <w:color w:val="000000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38B"/>
    <w:rsid w:val="00036C60"/>
    <w:rsid w:val="0017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E4E120-9EC9-46F6-A5C6-4186E58B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  <w:tcPr>
      <w:shd w:val="clear" w:color="auto" w:fill="EFEFEF"/>
    </w:tcPr>
  </w:style>
  <w:style w:type="table" w:customStyle="1" w:styleId="a2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.sparkpostmail.com/f/a/hEyUBcgGAfAneEdECzd4EA~~/AAA-fBA~/1-DU5EsXW9rXaYhtw_mm1x8ER7liPl6qE9HTP_B1jzac_JGM4UONirA9rHn46rHjRGMix30SRt088qommteTs-kdJJ-BUy-vO8N6D4QG8xh2plD1Z4V4PbQuzh7ulWFj3hkxl7o5UByJ99fp3JwCISHcW1hhMql11Lc3wBK8CU5c1ave5blR1huZ5kMeQZLQxn2NMN6zC6a0jyeFQQfdA37uplQZWg8oQ973ZEhZjSYwVjWZ3YtvmJD9-wENw_jTy-XGsBaeQaP_C4aWyUDhFXI9uqz5VIbDpg9_vAf9FeY~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.sparkpostmail.com/f/a/RwjEyeICK60Jva-5vnOXNA~~/AAA-fBA~/axJIjK-9ibsOFmaWnDVldYFn1vIb1V4D6k5InPBBmbve00Dr2AIpq5TmFEEwzTQXwDm_cj-ZSY5952NNrJfepfWO-x-fpnQuIYZTSRC01eKWstfQ4NTSqfqUAtUCSyvX_Uo-1DU86Y0spc0oEl76vKJHOj9B2FUudUlY0oZ8hDes3Lqqa8kcWJw_iCwqOmjbn_M0aOLsAmOG8hBtwPmyjWu2f-5Z8qeBmeDzNzV1p6jTh5sJ_aPlY7IWZna6BSlQtOoHwfM448kWNdNpMS_lVPY3U8lgaxSGyC6rwxhf4gJCl4vrBTatvUBXBrRDaL9H" TargetMode="External"/><Relationship Id="rId12" Type="http://schemas.openxmlformats.org/officeDocument/2006/relationships/hyperlink" Target="https://go.sparkpostmail.com/f/a/kpVbOkHVFepuof1VQ9V-TA~~/AAA-fBA~/hFLJlyB7gVROZpFremvJT59aKe4ZeL9Lr7CYe2JWsfhwrloG6bol8Xv6z0tH9YthBljm0eQJd0WTgx3MSjzcLCyActhER_3hFx09BtuEDhFmDgBY5DR_jeCOVLerirVGUC-gBIH_a7gHuMmeK5wd0TojkV5a63zl8ulXyGRxkOLdaaD1qH8pz2XexAyxRmEVIPdNLyQEFx_MT51wnCgYj620NwJlUnFPIy_QVW1o3WFOVpfIQDNNQyzMwKOrsDiABtScqqw4ZMZVm2u46W5ioU3aU18ybkYL-hy8IqQDMPpVB5QzNlcCfDVlQWe_Sa1xbooibJgjA5cyIuBK6u0zVQ~~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.sparkpostmail.com/f/a/XpYe2ToQ5Mv6oDg-0T-hIQ~~/AAA-fBA~/UhcbGcvlYeXAb1MibFcQQv3DWGgKUK7n502_Y9JlulWf5UpEctxPlwO6eImAEMa2mNxs_li-eAch3o0_rT-CdqzDVNtIPfnbElF7V3WZ3ZrDTe0uV9oaOzP-6E8JRl99twPB50hN2A40u73r9dGlS75jAEmIzsqIsu3cAMKNPrN5ZI1OhqmCb-2Tc6pouEBpKhEzsuRcy_J_6khENM8IcC6xnbiEbRSJlOZqR0Ec5clfLbTOrjf11BwNv810Vqsr" TargetMode="External"/><Relationship Id="rId11" Type="http://schemas.openxmlformats.org/officeDocument/2006/relationships/hyperlink" Target="https://go.sparkpostmail.com/f/a/K9gF8ebvb9TSQltu0nXMfg~~/AAA-fBA~/hFLJlyB7gVROZpFremvJT59aKe4ZeL9Lr7CYe2JWsfiDZuu64kuHC6NWgyo2MP3gYirlvGVfN8SG8yBwZW4VmSjv5e4f4qkdekhM1LFy0zHjNFmbHfyZIiJywIhfOJMylzhccZI4pp1-B42oj1Jh2VFlk9bVu9jRyfuXelVKUVEQpdeLwG6NJ4Cf0ki3DfOu1wk02hoSzSCA4gl3UDbd5TdEwvIjhTaVDO6QFq3htaI8i2oXuqouKX0tBNjeqkL6DNDord8soi--gWfmGs8KyA3QeIfoPjtXCzFqA8OGmViddUjFgTmLSEqRr8DXK_wHlOfNskFdRvy1jsdCN12-6Q~~" TargetMode="External"/><Relationship Id="rId5" Type="http://schemas.openxmlformats.org/officeDocument/2006/relationships/hyperlink" Target="https://go.sparkpostmail.com/f/a/gZiI_axJPpqLxe37dYZyfQ~~/AAA-fBA~/cxZ7pQAmc3seZ9fnOEBQAhNPqFuOIJAvCHgzsHg9_n9PJBEnbAxBt5AL_bcqc_LQPqfBxbRDarjzY_grV0sX4fArs6VI7onaOXedhlaYLfuOh-31PCXVaw7hlCez_Ghjd5xFfqAsv41I3EsqY912VSYzK3mFo61BeLduNaJsfP8NBWTzIMrSBrVXPrLWBDo7XxW8emYdLPZLOtXnDK4NzCFmyM6-eMUbdnsXuZ9XTHIL2CUeZojcGSKNWUaY4VYNoUxsRreTkbkkvIjnZffULqNjDRvy6dGSdumsn0yfhkoHEpVBdPAAgtLV2B5CI9wl2SqkvQFvV0GErDSomaxo9A~~" TargetMode="External"/><Relationship Id="rId10" Type="http://schemas.openxmlformats.org/officeDocument/2006/relationships/hyperlink" Target="https://go.sparkpostmail.com/f/a/K9gF8ebvb9TSQltu0nXMfg~~/AAA-fBA~/hFLJlyB7gVROZpFremvJT59aKe4ZeL9Lr7CYe2JWsfiDZuu64kuHC6NWgyo2MP3gYirlvGVfN8SG8yBwZW4VmSjv5e4f4qkdekhM1LFy0zHjNFmbHfyZIiJywIhfOJMylzhccZI4pp1-B42oj1Jh2VFlk9bVu9jRyfuXelVKUVEQpdeLwG6NJ4Cf0ki3DfOu1wk02hoSzSCA4gl3UDbd5TdEwvIjhTaVDO6QFq3htaI8i2oXuqouKX0tBNjeqkL6DNDord8soi--gWfmGs8KyA3QeIfoPjtXCzFqA8OGmViddUjFgTmLSEqRr8DXK_wHlOfNskFdRvy1jsdCN12-6Q~~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.sparkpostmail.com/f/a/hEyUBcgGAfAneEdECzd4EA~~/AAA-fBA~/1-DU5EsXW9rXaYhtw_mm1x8ER7liPl6qE9HTP_B1jzac_JGM4UONirA9rHn46rHjRGMix30SRt088qommteTs-kdJJ-BUy-vO8N6D4QG8xh2plD1Z4V4PbQuzh7ulWFj3hkxl7o5UByJ99fp3JwCISHcW1hhMql11Lc3wBK8CU5c1ave5blR1huZ5kMeQZLQxn2NMN6zC6a0jyeFQQfdA37uplQZWg8oQ973ZEhZjSYwVjWZ3YtvmJD9-wENw_jTy-XGsBaeQaP_C4aWyUDhFXI9uqz5VIbDpg9_vAf9FeY~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778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Zelena</dc:creator>
  <cp:lastModifiedBy>Petra Zelena</cp:lastModifiedBy>
  <cp:revision>2</cp:revision>
  <dcterms:created xsi:type="dcterms:W3CDTF">2026-03-13T06:42:00Z</dcterms:created>
  <dcterms:modified xsi:type="dcterms:W3CDTF">2026-03-13T06:42:00Z</dcterms:modified>
</cp:coreProperties>
</file>